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16FDA" w14:textId="77777777" w:rsidR="00D97CDD" w:rsidRDefault="00A270D8" w:rsidP="00A270D8">
      <w:pPr>
        <w:jc w:val="center"/>
        <w:rPr>
          <w:b/>
          <w:sz w:val="24"/>
        </w:rPr>
      </w:pPr>
      <w:r>
        <w:rPr>
          <w:b/>
          <w:sz w:val="24"/>
        </w:rPr>
        <w:t>Title (Calibri, 12p, bold, centered)</w:t>
      </w:r>
    </w:p>
    <w:p w14:paraId="398CCFCB" w14:textId="77777777" w:rsidR="00A270D8" w:rsidRDefault="00A270D8" w:rsidP="00A270D8">
      <w:pPr>
        <w:jc w:val="center"/>
        <w:rPr>
          <w:b/>
          <w:sz w:val="24"/>
        </w:rPr>
      </w:pPr>
    </w:p>
    <w:p w14:paraId="6A0C712A" w14:textId="77777777" w:rsidR="00A270D8" w:rsidRDefault="00A270D8" w:rsidP="00A270D8">
      <w:pPr>
        <w:jc w:val="center"/>
        <w:rPr>
          <w:i/>
        </w:rPr>
      </w:pPr>
      <w:r>
        <w:rPr>
          <w:i/>
        </w:rPr>
        <w:t>List of authors (First name Last Name) (Calibri, 11 p, italic, centered)</w:t>
      </w:r>
    </w:p>
    <w:p w14:paraId="7A5E50F7" w14:textId="77777777" w:rsidR="00A270D8" w:rsidRDefault="00A270D8" w:rsidP="00A270D8">
      <w:pPr>
        <w:jc w:val="center"/>
      </w:pPr>
      <w:r>
        <w:t>Affiliations (Calibri, 11 p, centered)</w:t>
      </w:r>
    </w:p>
    <w:p w14:paraId="0F55057A" w14:textId="77777777" w:rsidR="00A270D8" w:rsidRDefault="00A270D8" w:rsidP="00A270D8">
      <w:pPr>
        <w:jc w:val="center"/>
      </w:pPr>
    </w:p>
    <w:p w14:paraId="4BBFC29B" w14:textId="03E18C26" w:rsidR="00A270D8" w:rsidRDefault="00A270D8" w:rsidP="00A270D8">
      <w:r>
        <w:t xml:space="preserve">Abstract (limited to </w:t>
      </w:r>
      <w:r w:rsidR="00421248">
        <w:t>2</w:t>
      </w:r>
      <w:r>
        <w:t xml:space="preserve"> page</w:t>
      </w:r>
      <w:r w:rsidR="00891AEA">
        <w:t xml:space="preserve"> including figure and table</w:t>
      </w:r>
      <w:r>
        <w:t>, Calibri, 11 p</w:t>
      </w:r>
      <w:r w:rsidR="000C79D0">
        <w:t>, justified</w:t>
      </w:r>
      <w:r>
        <w:t>)</w:t>
      </w:r>
    </w:p>
    <w:p w14:paraId="7ECA36B6" w14:textId="69A7174A" w:rsidR="00A20C28" w:rsidRDefault="00A20C28" w:rsidP="00A270D8">
      <w:r>
        <w:t xml:space="preserve">Figures and tables captions and the references </w:t>
      </w:r>
      <w:r w:rsidRPr="00A20C28">
        <w:t xml:space="preserve">should be formatted as in this document. The multi-author paper by </w:t>
      </w:r>
      <w:r>
        <w:rPr>
          <w:i/>
        </w:rPr>
        <w:t>Tata and al. (2025)</w:t>
      </w:r>
      <w:r w:rsidRPr="00A20C28">
        <w:t xml:space="preserve"> showed this, but that was also demonstrated elsewhere </w:t>
      </w:r>
      <w:r>
        <w:t xml:space="preserve">(see the two-author paper by </w:t>
      </w:r>
      <w:r>
        <w:rPr>
          <w:i/>
        </w:rPr>
        <w:t>Tata and Toto, 2025</w:t>
      </w:r>
      <w:r w:rsidRPr="00A20C28">
        <w:t xml:space="preserve">. See also Figure </w:t>
      </w:r>
      <w:r>
        <w:t>1 and Table 1</w:t>
      </w:r>
      <w:r w:rsidRPr="00A20C28">
        <w:t>.</w:t>
      </w:r>
    </w:p>
    <w:p w14:paraId="7CEE241D" w14:textId="3C13BFC0" w:rsidR="00A20C28" w:rsidRDefault="00A20C28" w:rsidP="00A20C28">
      <w:pPr>
        <w:jc w:val="center"/>
        <w:rPr>
          <w:i/>
          <w:sz w:val="20"/>
          <w:szCs w:val="20"/>
        </w:rPr>
      </w:pPr>
      <w:r w:rsidRPr="00A20C28">
        <w:rPr>
          <w:i/>
          <w:noProof/>
          <w:sz w:val="20"/>
          <w:szCs w:val="20"/>
        </w:rPr>
        <w:drawing>
          <wp:inline distT="0" distB="0" distL="0" distR="0" wp14:anchorId="3ACA9688" wp14:editId="1D9989A9">
            <wp:extent cx="2943225" cy="2247900"/>
            <wp:effectExtent l="0" t="0" r="9525" b="0"/>
            <wp:docPr id="1" name="Picture 1" descr="Y:\elaloy\Diederik\example_f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elaloy\Diederik\example_fi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9915F" w14:textId="41ABF0EA" w:rsidR="00891AEA" w:rsidRDefault="00891AEA" w:rsidP="00A20C28">
      <w:pPr>
        <w:jc w:val="center"/>
        <w:rPr>
          <w:i/>
          <w:sz w:val="20"/>
          <w:szCs w:val="20"/>
        </w:rPr>
      </w:pPr>
      <w:r w:rsidRPr="00421248">
        <w:rPr>
          <w:i/>
          <w:sz w:val="20"/>
          <w:szCs w:val="20"/>
        </w:rPr>
        <w:t>Figure</w:t>
      </w:r>
      <w:r w:rsidR="00A20C28">
        <w:rPr>
          <w:i/>
          <w:sz w:val="20"/>
          <w:szCs w:val="20"/>
        </w:rPr>
        <w:t xml:space="preserve"> 1: Figure captions should be below the figure </w:t>
      </w:r>
      <w:r w:rsidRPr="00421248">
        <w:rPr>
          <w:i/>
          <w:sz w:val="20"/>
          <w:szCs w:val="20"/>
        </w:rPr>
        <w:t xml:space="preserve"> (Calibri, </w:t>
      </w:r>
      <w:r>
        <w:rPr>
          <w:i/>
          <w:sz w:val="20"/>
          <w:szCs w:val="20"/>
        </w:rPr>
        <w:t>11</w:t>
      </w:r>
      <w:r w:rsidRPr="00421248">
        <w:rPr>
          <w:i/>
          <w:sz w:val="20"/>
          <w:szCs w:val="20"/>
        </w:rPr>
        <w:t xml:space="preserve"> pp, italic, </w:t>
      </w:r>
      <w:r w:rsidR="00A20C28">
        <w:rPr>
          <w:i/>
          <w:sz w:val="20"/>
          <w:szCs w:val="20"/>
        </w:rPr>
        <w:t>centered</w:t>
      </w:r>
      <w:r w:rsidRPr="00421248">
        <w:rPr>
          <w:i/>
          <w:sz w:val="20"/>
          <w:szCs w:val="20"/>
        </w:rPr>
        <w:t>)</w:t>
      </w:r>
    </w:p>
    <w:p w14:paraId="7C461214" w14:textId="77777777" w:rsidR="00A20C28" w:rsidRDefault="00A20C28" w:rsidP="00A20C28">
      <w:pPr>
        <w:jc w:val="center"/>
        <w:rPr>
          <w:i/>
          <w:sz w:val="20"/>
          <w:szCs w:val="20"/>
        </w:rPr>
      </w:pPr>
    </w:p>
    <w:p w14:paraId="0BE0E450" w14:textId="248FF4B8" w:rsidR="00A20C28" w:rsidRDefault="00A20C28" w:rsidP="00A20C28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Table</w:t>
      </w:r>
      <w:r w:rsidRPr="000348B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1: Table captions should be above the table </w:t>
      </w:r>
      <w:r w:rsidRPr="000348BE">
        <w:rPr>
          <w:i/>
          <w:sz w:val="20"/>
          <w:szCs w:val="20"/>
        </w:rPr>
        <w:t xml:space="preserve">(Calibri, </w:t>
      </w:r>
      <w:r>
        <w:rPr>
          <w:i/>
          <w:sz w:val="20"/>
          <w:szCs w:val="20"/>
        </w:rPr>
        <w:t>11</w:t>
      </w:r>
      <w:r w:rsidRPr="000348BE">
        <w:rPr>
          <w:i/>
          <w:sz w:val="20"/>
          <w:szCs w:val="20"/>
        </w:rPr>
        <w:t xml:space="preserve"> pp, italic, </w:t>
      </w:r>
      <w:r>
        <w:rPr>
          <w:i/>
          <w:sz w:val="20"/>
          <w:szCs w:val="20"/>
        </w:rPr>
        <w:t>centered</w:t>
      </w:r>
      <w:r w:rsidRPr="000348BE">
        <w:rPr>
          <w:i/>
          <w:sz w:val="20"/>
          <w:szCs w:val="20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"/>
        <w:gridCol w:w="325"/>
        <w:gridCol w:w="323"/>
        <w:gridCol w:w="340"/>
      </w:tblGrid>
      <w:tr w:rsidR="00A20C28" w14:paraId="6139A207" w14:textId="77777777" w:rsidTr="00A20C28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29093C4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F81AB35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C91E467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3F3F639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</w:tr>
      <w:tr w:rsidR="00A20C28" w14:paraId="42C4DD1C" w14:textId="77777777" w:rsidTr="00A20C28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7B09BEA8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FE42440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2E4F7069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14:paraId="389838B9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20C28" w14:paraId="7E21C283" w14:textId="77777777" w:rsidTr="00A20C28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5635517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EC405A2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118ED1E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4D8CDD" w14:textId="77777777" w:rsidR="00A20C28" w:rsidRDefault="00A20C28" w:rsidP="00A20C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</w:tbl>
    <w:p w14:paraId="15402EA8" w14:textId="273077A3" w:rsidR="00A20C28" w:rsidRDefault="00A20C28" w:rsidP="00A20C28">
      <w:pPr>
        <w:jc w:val="center"/>
        <w:rPr>
          <w:sz w:val="20"/>
          <w:szCs w:val="20"/>
        </w:rPr>
      </w:pPr>
    </w:p>
    <w:p w14:paraId="54610BBF" w14:textId="6EA58233" w:rsidR="00A20C28" w:rsidRPr="00A20C28" w:rsidRDefault="00A20C28" w:rsidP="00A2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eastAsia="Crlt" w:cstheme="minorHAnsi"/>
          <w:lang w:val="fr-BE"/>
        </w:rPr>
      </w:pPr>
      <w:r w:rsidRPr="00A20C28">
        <w:rPr>
          <w:rFonts w:eastAsia="Crlt" w:cstheme="minorHAnsi"/>
        </w:rPr>
        <w:t xml:space="preserve">Lorem ipsum dolor sit </w:t>
      </w:r>
      <w:proofErr w:type="spellStart"/>
      <w:r w:rsidRPr="00A20C28">
        <w:rPr>
          <w:rFonts w:eastAsia="Crlt" w:cstheme="minorHAnsi"/>
        </w:rPr>
        <w:t>amet</w:t>
      </w:r>
      <w:proofErr w:type="spellEnd"/>
      <w:r w:rsidRPr="00A20C28">
        <w:rPr>
          <w:rFonts w:eastAsia="Crlt" w:cstheme="minorHAnsi"/>
        </w:rPr>
        <w:t xml:space="preserve">, </w:t>
      </w:r>
      <w:proofErr w:type="spellStart"/>
      <w:r w:rsidRPr="00A20C28">
        <w:rPr>
          <w:rFonts w:eastAsia="Crlt" w:cstheme="minorHAnsi"/>
        </w:rPr>
        <w:t>consectetuer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adipiscing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elit</w:t>
      </w:r>
      <w:proofErr w:type="spellEnd"/>
      <w:r w:rsidRPr="00A20C28">
        <w:rPr>
          <w:rFonts w:eastAsia="Crlt" w:cstheme="minorHAnsi"/>
        </w:rPr>
        <w:t xml:space="preserve">. </w:t>
      </w:r>
      <w:proofErr w:type="spellStart"/>
      <w:r w:rsidRPr="00A20C28">
        <w:rPr>
          <w:rFonts w:eastAsia="Crlt" w:cstheme="minorHAnsi"/>
        </w:rPr>
        <w:t>Ut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purus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elit</w:t>
      </w:r>
      <w:proofErr w:type="spellEnd"/>
      <w:r w:rsidRPr="00A20C28">
        <w:rPr>
          <w:rFonts w:eastAsia="Crlt" w:cstheme="minorHAnsi"/>
        </w:rPr>
        <w:t xml:space="preserve">, </w:t>
      </w:r>
      <w:proofErr w:type="spellStart"/>
      <w:r w:rsidRPr="00A20C28">
        <w:rPr>
          <w:rFonts w:eastAsia="Crlt" w:cstheme="minorHAnsi"/>
        </w:rPr>
        <w:t>vestibulum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ut</w:t>
      </w:r>
      <w:proofErr w:type="spellEnd"/>
      <w:r w:rsidRPr="00A20C28">
        <w:rPr>
          <w:rFonts w:eastAsia="Crlt" w:cstheme="minorHAnsi"/>
        </w:rPr>
        <w:t xml:space="preserve">, </w:t>
      </w:r>
      <w:proofErr w:type="spellStart"/>
      <w:r w:rsidRPr="00A20C28">
        <w:rPr>
          <w:rFonts w:eastAsia="Crlt" w:cstheme="minorHAnsi"/>
        </w:rPr>
        <w:t>placerat</w:t>
      </w:r>
      <w:proofErr w:type="spellEnd"/>
      <w:r>
        <w:rPr>
          <w:rFonts w:eastAsia="Crlt" w:cstheme="minorHAnsi"/>
        </w:rPr>
        <w:t xml:space="preserve"> </w:t>
      </w:r>
      <w:r w:rsidRPr="00A20C28">
        <w:rPr>
          <w:rFonts w:eastAsia="Crlt" w:cstheme="minorHAnsi"/>
        </w:rPr>
        <w:t xml:space="preserve">ac, </w:t>
      </w:r>
      <w:proofErr w:type="spellStart"/>
      <w:r w:rsidRPr="00A20C28">
        <w:rPr>
          <w:rFonts w:eastAsia="Crlt" w:cstheme="minorHAnsi"/>
        </w:rPr>
        <w:t>adipiscing</w:t>
      </w:r>
      <w:proofErr w:type="spellEnd"/>
      <w:r w:rsidRPr="00A20C28">
        <w:rPr>
          <w:rFonts w:eastAsia="Crlt" w:cstheme="minorHAnsi"/>
        </w:rPr>
        <w:t xml:space="preserve"> vitae, </w:t>
      </w:r>
      <w:proofErr w:type="spellStart"/>
      <w:r w:rsidRPr="00A20C28">
        <w:rPr>
          <w:rFonts w:eastAsia="Crlt" w:cstheme="minorHAnsi"/>
        </w:rPr>
        <w:t>felis</w:t>
      </w:r>
      <w:proofErr w:type="spellEnd"/>
      <w:r w:rsidRPr="00A20C28">
        <w:rPr>
          <w:rFonts w:eastAsia="Crlt" w:cstheme="minorHAnsi"/>
        </w:rPr>
        <w:t xml:space="preserve">. </w:t>
      </w:r>
      <w:proofErr w:type="spellStart"/>
      <w:r w:rsidRPr="00A20C28">
        <w:rPr>
          <w:rFonts w:eastAsia="Crlt" w:cstheme="minorHAnsi"/>
        </w:rPr>
        <w:t>Curabitur</w:t>
      </w:r>
      <w:proofErr w:type="spellEnd"/>
      <w:r w:rsidRPr="00A20C28">
        <w:rPr>
          <w:rFonts w:eastAsia="Crlt" w:cstheme="minorHAnsi"/>
        </w:rPr>
        <w:t xml:space="preserve"> dictum gravida </w:t>
      </w:r>
      <w:proofErr w:type="spellStart"/>
      <w:r w:rsidRPr="00A20C28">
        <w:rPr>
          <w:rFonts w:eastAsia="Crlt" w:cstheme="minorHAnsi"/>
        </w:rPr>
        <w:t>mauris</w:t>
      </w:r>
      <w:proofErr w:type="spellEnd"/>
      <w:r w:rsidRPr="00A20C28">
        <w:rPr>
          <w:rFonts w:eastAsia="Crlt" w:cstheme="minorHAnsi"/>
        </w:rPr>
        <w:t xml:space="preserve">. Nam </w:t>
      </w:r>
      <w:proofErr w:type="spellStart"/>
      <w:r w:rsidRPr="00A20C28">
        <w:rPr>
          <w:rFonts w:eastAsia="Crlt" w:cstheme="minorHAnsi"/>
        </w:rPr>
        <w:t>arcu</w:t>
      </w:r>
      <w:proofErr w:type="spellEnd"/>
      <w:r w:rsidRPr="00A20C28">
        <w:rPr>
          <w:rFonts w:eastAsia="Crlt" w:cstheme="minorHAnsi"/>
        </w:rPr>
        <w:t xml:space="preserve"> libero, </w:t>
      </w:r>
      <w:proofErr w:type="spellStart"/>
      <w:r w:rsidRPr="00A20C28">
        <w:rPr>
          <w:rFonts w:eastAsia="Crlt" w:cstheme="minorHAnsi"/>
        </w:rPr>
        <w:t>nonummy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eget</w:t>
      </w:r>
      <w:proofErr w:type="spellEnd"/>
      <w:r w:rsidRPr="00A20C28">
        <w:rPr>
          <w:rFonts w:eastAsia="Crlt" w:cstheme="minorHAnsi"/>
        </w:rPr>
        <w:t>,</w:t>
      </w:r>
      <w:r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consectetuer</w:t>
      </w:r>
      <w:proofErr w:type="spellEnd"/>
      <w:r w:rsidRPr="00A20C28">
        <w:rPr>
          <w:rFonts w:eastAsia="Crlt" w:cstheme="minorHAnsi"/>
        </w:rPr>
        <w:t xml:space="preserve"> id, </w:t>
      </w:r>
      <w:proofErr w:type="spellStart"/>
      <w:r w:rsidRPr="00A20C28">
        <w:rPr>
          <w:rFonts w:eastAsia="Crlt" w:cstheme="minorHAnsi"/>
        </w:rPr>
        <w:t>vulputate</w:t>
      </w:r>
      <w:proofErr w:type="spellEnd"/>
      <w:r w:rsidRPr="00A20C28">
        <w:rPr>
          <w:rFonts w:eastAsia="Crlt" w:cstheme="minorHAnsi"/>
        </w:rPr>
        <w:t xml:space="preserve"> a, magna. </w:t>
      </w:r>
      <w:proofErr w:type="spellStart"/>
      <w:r w:rsidRPr="00A20C28">
        <w:rPr>
          <w:rFonts w:eastAsia="Crlt" w:cstheme="minorHAnsi"/>
          <w:lang w:val="fr-BE"/>
        </w:rPr>
        <w:t>Donec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vehicula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augue</w:t>
      </w:r>
      <w:proofErr w:type="spellEnd"/>
      <w:r w:rsidRPr="00A20C28">
        <w:rPr>
          <w:rFonts w:eastAsia="Crlt" w:cstheme="minorHAnsi"/>
          <w:lang w:val="fr-BE"/>
        </w:rPr>
        <w:t xml:space="preserve"> eu </w:t>
      </w:r>
      <w:proofErr w:type="spellStart"/>
      <w:r w:rsidRPr="00A20C28">
        <w:rPr>
          <w:rFonts w:eastAsia="Crlt" w:cstheme="minorHAnsi"/>
          <w:lang w:val="fr-BE"/>
        </w:rPr>
        <w:t>neque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Pellentesque</w:t>
      </w:r>
      <w:proofErr w:type="spellEnd"/>
      <w:r w:rsidRPr="00A20C28">
        <w:rPr>
          <w:rFonts w:eastAsia="Crlt" w:cstheme="minorHAnsi"/>
          <w:lang w:val="fr-BE"/>
        </w:rPr>
        <w:t xml:space="preserve"> habitant</w:t>
      </w:r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morbi</w:t>
      </w:r>
      <w:proofErr w:type="spellEnd"/>
      <w:r w:rsidRPr="00A20C28">
        <w:rPr>
          <w:rFonts w:eastAsia="Crlt" w:cstheme="minorHAnsi"/>
          <w:lang w:val="fr-BE"/>
        </w:rPr>
        <w:t xml:space="preserve"> tristique </w:t>
      </w:r>
      <w:proofErr w:type="spellStart"/>
      <w:r w:rsidRPr="00A20C28">
        <w:rPr>
          <w:rFonts w:eastAsia="Crlt" w:cstheme="minorHAnsi"/>
          <w:lang w:val="fr-BE"/>
        </w:rPr>
        <w:t>senectus</w:t>
      </w:r>
      <w:proofErr w:type="spellEnd"/>
      <w:r w:rsidRPr="00A20C28">
        <w:rPr>
          <w:rFonts w:eastAsia="Crlt" w:cstheme="minorHAnsi"/>
          <w:lang w:val="fr-BE"/>
        </w:rPr>
        <w:t xml:space="preserve"> et </w:t>
      </w:r>
      <w:proofErr w:type="spellStart"/>
      <w:r w:rsidRPr="00A20C28">
        <w:rPr>
          <w:rFonts w:eastAsia="Crlt" w:cstheme="minorHAnsi"/>
          <w:lang w:val="fr-BE"/>
        </w:rPr>
        <w:t>netus</w:t>
      </w:r>
      <w:proofErr w:type="spellEnd"/>
      <w:r w:rsidRPr="00A20C28">
        <w:rPr>
          <w:rFonts w:eastAsia="Crlt" w:cstheme="minorHAnsi"/>
          <w:lang w:val="fr-BE"/>
        </w:rPr>
        <w:t xml:space="preserve"> et </w:t>
      </w:r>
      <w:proofErr w:type="spellStart"/>
      <w:r w:rsidRPr="00A20C28">
        <w:rPr>
          <w:rFonts w:eastAsia="Crlt" w:cstheme="minorHAnsi"/>
          <w:lang w:val="fr-BE"/>
        </w:rPr>
        <w:t>malesuada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fames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ac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turpis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egestas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Mauris</w:t>
      </w:r>
      <w:proofErr w:type="spellEnd"/>
      <w:r w:rsidRPr="00A20C28">
        <w:rPr>
          <w:rFonts w:eastAsia="Crlt" w:cstheme="minorHAnsi"/>
          <w:lang w:val="fr-BE"/>
        </w:rPr>
        <w:t xml:space="preserve"> ut </w:t>
      </w:r>
      <w:proofErr w:type="spellStart"/>
      <w:r w:rsidRPr="00A20C28">
        <w:rPr>
          <w:rFonts w:eastAsia="Crlt" w:cstheme="minorHAnsi"/>
          <w:lang w:val="fr-BE"/>
        </w:rPr>
        <w:t>leo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Cras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viverra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metus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rhoncus</w:t>
      </w:r>
      <w:proofErr w:type="spellEnd"/>
      <w:r w:rsidRPr="00A20C28">
        <w:rPr>
          <w:rFonts w:eastAsia="Crlt" w:cstheme="minorHAnsi"/>
          <w:lang w:val="fr-BE"/>
        </w:rPr>
        <w:t xml:space="preserve"> sem.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 w:rsidRPr="00A20C28">
        <w:rPr>
          <w:rFonts w:eastAsia="Crlt" w:cstheme="minorHAnsi"/>
          <w:lang w:val="fr-BE"/>
        </w:rPr>
        <w:t xml:space="preserve"> et </w:t>
      </w:r>
      <w:proofErr w:type="spellStart"/>
      <w:r w:rsidRPr="00A20C28">
        <w:rPr>
          <w:rFonts w:eastAsia="Crlt" w:cstheme="minorHAnsi"/>
          <w:lang w:val="fr-BE"/>
        </w:rPr>
        <w:t>lectus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vestibulum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urna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fringilla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ultrices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Phasellus</w:t>
      </w:r>
      <w:proofErr w:type="spellEnd"/>
      <w:r w:rsidRPr="00A20C28">
        <w:rPr>
          <w:rFonts w:eastAsia="Crlt" w:cstheme="minorHAnsi"/>
          <w:lang w:val="fr-BE"/>
        </w:rPr>
        <w:t xml:space="preserve"> eu </w:t>
      </w:r>
      <w:proofErr w:type="spellStart"/>
      <w:r w:rsidRPr="00A20C28">
        <w:rPr>
          <w:rFonts w:eastAsia="Crlt" w:cstheme="minorHAnsi"/>
          <w:lang w:val="fr-BE"/>
        </w:rPr>
        <w:t>tellus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sit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amet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tortor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gravida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placerat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Integer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sapien</w:t>
      </w:r>
      <w:proofErr w:type="spellEnd"/>
      <w:r w:rsidRPr="00A20C28">
        <w:rPr>
          <w:rFonts w:eastAsia="Crlt" w:cstheme="minorHAnsi"/>
          <w:lang w:val="fr-BE"/>
        </w:rPr>
        <w:t xml:space="preserve"> est, </w:t>
      </w:r>
      <w:proofErr w:type="spellStart"/>
      <w:r w:rsidRPr="00A20C28">
        <w:rPr>
          <w:rFonts w:eastAsia="Crlt" w:cstheme="minorHAnsi"/>
          <w:lang w:val="fr-BE"/>
        </w:rPr>
        <w:t>iaculis</w:t>
      </w:r>
      <w:proofErr w:type="spellEnd"/>
      <w:r w:rsidRPr="00A20C28">
        <w:rPr>
          <w:rFonts w:eastAsia="Crlt" w:cstheme="minorHAnsi"/>
          <w:lang w:val="fr-BE"/>
        </w:rPr>
        <w:t xml:space="preserve"> in, pretium </w:t>
      </w:r>
      <w:proofErr w:type="spellStart"/>
      <w:r w:rsidRPr="00A20C28">
        <w:rPr>
          <w:rFonts w:eastAsia="Crlt" w:cstheme="minorHAnsi"/>
          <w:lang w:val="fr-BE"/>
        </w:rPr>
        <w:t>quis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viverra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ac</w:t>
      </w:r>
      <w:proofErr w:type="spellEnd"/>
      <w:r w:rsidRPr="00A20C28">
        <w:rPr>
          <w:rFonts w:eastAsia="Crlt" w:cstheme="minorHAnsi"/>
          <w:lang w:val="fr-BE"/>
        </w:rPr>
        <w:t xml:space="preserve">, nunc. </w:t>
      </w:r>
      <w:proofErr w:type="spellStart"/>
      <w:r w:rsidRPr="00A20C28">
        <w:rPr>
          <w:rFonts w:eastAsia="Crlt" w:cstheme="minorHAnsi"/>
          <w:lang w:val="fr-BE"/>
        </w:rPr>
        <w:t>Praesent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eget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sem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vel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leo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ultrices</w:t>
      </w:r>
      <w:proofErr w:type="spellEnd"/>
      <w:r w:rsidRPr="00A20C28">
        <w:rPr>
          <w:rFonts w:eastAsia="Crlt" w:cstheme="minorHAnsi"/>
          <w:lang w:val="fr-BE"/>
        </w:rPr>
        <w:t xml:space="preserve"> bibendum. </w:t>
      </w:r>
      <w:proofErr w:type="spellStart"/>
      <w:r w:rsidRPr="00A20C28">
        <w:rPr>
          <w:rFonts w:eastAsia="Crlt" w:cstheme="minorHAnsi"/>
          <w:lang w:val="fr-BE"/>
        </w:rPr>
        <w:t>Aenean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faucibus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Morbi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dolor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malesuada</w:t>
      </w:r>
      <w:proofErr w:type="spellEnd"/>
      <w:r w:rsidRPr="00A20C28">
        <w:rPr>
          <w:rFonts w:eastAsia="Crlt" w:cstheme="minorHAnsi"/>
          <w:lang w:val="fr-BE"/>
        </w:rPr>
        <w:t xml:space="preserve"> eu, </w:t>
      </w:r>
      <w:proofErr w:type="spellStart"/>
      <w:r w:rsidRPr="00A20C28">
        <w:rPr>
          <w:rFonts w:eastAsia="Crlt" w:cstheme="minorHAnsi"/>
          <w:lang w:val="fr-BE"/>
        </w:rPr>
        <w:t>pulvinar</w:t>
      </w:r>
      <w:proofErr w:type="spellEnd"/>
      <w:r w:rsidRPr="00A20C28">
        <w:rPr>
          <w:rFonts w:eastAsia="Crlt" w:cstheme="minorHAnsi"/>
          <w:lang w:val="fr-BE"/>
        </w:rPr>
        <w:t xml:space="preserve"> at,</w:t>
      </w:r>
      <w:r>
        <w:rPr>
          <w:rFonts w:eastAsia="Crlt" w:cstheme="minorHAnsi"/>
          <w:lang w:val="fr-BE"/>
        </w:rPr>
        <w:t xml:space="preserve"> </w:t>
      </w:r>
      <w:r w:rsidRPr="00A20C28">
        <w:rPr>
          <w:rFonts w:eastAsia="Crlt" w:cstheme="minorHAnsi"/>
          <w:lang w:val="fr-BE"/>
        </w:rPr>
        <w:t xml:space="preserve">mollis </w:t>
      </w:r>
      <w:proofErr w:type="spellStart"/>
      <w:r w:rsidRPr="00A20C28">
        <w:rPr>
          <w:rFonts w:eastAsia="Crlt" w:cstheme="minorHAnsi"/>
          <w:lang w:val="fr-BE"/>
        </w:rPr>
        <w:t>ac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Curabitur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auctor</w:t>
      </w:r>
      <w:proofErr w:type="spellEnd"/>
      <w:r w:rsidRPr="00A20C28">
        <w:rPr>
          <w:rFonts w:eastAsia="Crlt" w:cstheme="minorHAnsi"/>
          <w:lang w:val="fr-BE"/>
        </w:rPr>
        <w:t xml:space="preserve"> semper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</w:rPr>
        <w:t>Donec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varius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orci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eget</w:t>
      </w:r>
      <w:proofErr w:type="spellEnd"/>
      <w:r w:rsidRPr="00A20C28">
        <w:rPr>
          <w:rFonts w:eastAsia="Crlt" w:cstheme="minorHAnsi"/>
        </w:rPr>
        <w:t xml:space="preserve"> </w:t>
      </w:r>
      <w:proofErr w:type="spellStart"/>
      <w:r w:rsidRPr="00A20C28">
        <w:rPr>
          <w:rFonts w:eastAsia="Crlt" w:cstheme="minorHAnsi"/>
        </w:rPr>
        <w:t>risus</w:t>
      </w:r>
      <w:proofErr w:type="spellEnd"/>
      <w:r w:rsidRPr="00A20C28">
        <w:rPr>
          <w:rFonts w:eastAsia="Crlt" w:cstheme="minorHAnsi"/>
        </w:rPr>
        <w:t xml:space="preserve">. </w:t>
      </w:r>
      <w:r w:rsidRPr="00A20C28">
        <w:rPr>
          <w:rFonts w:eastAsia="Crlt" w:cstheme="minorHAnsi"/>
          <w:lang w:val="fr-BE"/>
        </w:rPr>
        <w:t xml:space="preserve">Duis </w:t>
      </w:r>
      <w:proofErr w:type="spellStart"/>
      <w:r w:rsidRPr="00A20C28">
        <w:rPr>
          <w:rFonts w:eastAsia="Crlt" w:cstheme="minorHAnsi"/>
          <w:lang w:val="fr-BE"/>
        </w:rPr>
        <w:t>nibh</w:t>
      </w:r>
      <w:proofErr w:type="spellEnd"/>
      <w:r w:rsidRPr="00A20C28">
        <w:rPr>
          <w:rFonts w:eastAsia="Crlt" w:cstheme="minorHAnsi"/>
          <w:lang w:val="fr-BE"/>
        </w:rPr>
        <w:t xml:space="preserve"> mi, </w:t>
      </w:r>
      <w:proofErr w:type="spellStart"/>
      <w:r w:rsidRPr="00A20C28">
        <w:rPr>
          <w:rFonts w:eastAsia="Crlt" w:cstheme="minorHAnsi"/>
          <w:lang w:val="fr-BE"/>
        </w:rPr>
        <w:t>congue</w:t>
      </w:r>
      <w:proofErr w:type="spellEnd"/>
      <w:r>
        <w:rPr>
          <w:rFonts w:eastAsia="Crlt" w:cstheme="minorHAnsi"/>
          <w:lang w:val="fr-BE"/>
        </w:rPr>
        <w:t xml:space="preserve"> </w:t>
      </w:r>
      <w:r w:rsidRPr="00A20C28">
        <w:rPr>
          <w:rFonts w:eastAsia="Crlt" w:cstheme="minorHAnsi"/>
          <w:lang w:val="fr-BE"/>
        </w:rPr>
        <w:t xml:space="preserve">eu, </w:t>
      </w:r>
      <w:proofErr w:type="spellStart"/>
      <w:r w:rsidRPr="00A20C28">
        <w:rPr>
          <w:rFonts w:eastAsia="Crlt" w:cstheme="minorHAnsi"/>
          <w:lang w:val="fr-BE"/>
        </w:rPr>
        <w:t>accumsan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eleifend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sagittis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quis</w:t>
      </w:r>
      <w:proofErr w:type="spellEnd"/>
      <w:r w:rsidRPr="00A20C28">
        <w:rPr>
          <w:rFonts w:eastAsia="Crlt" w:cstheme="minorHAnsi"/>
          <w:lang w:val="fr-BE"/>
        </w:rPr>
        <w:t xml:space="preserve">, diam. Duis </w:t>
      </w:r>
      <w:proofErr w:type="spellStart"/>
      <w:r w:rsidRPr="00A20C28">
        <w:rPr>
          <w:rFonts w:eastAsia="Crlt" w:cstheme="minorHAnsi"/>
          <w:lang w:val="fr-BE"/>
        </w:rPr>
        <w:t>eget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orci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sit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amet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orci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dignissim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rutrum</w:t>
      </w:r>
      <w:proofErr w:type="spellEnd"/>
      <w:r w:rsidRPr="00A20C28">
        <w:rPr>
          <w:rFonts w:eastAsia="Crlt" w:cstheme="minorHAnsi"/>
          <w:lang w:val="fr-BE"/>
        </w:rPr>
        <w:t>.</w:t>
      </w:r>
    </w:p>
    <w:p w14:paraId="096A7120" w14:textId="224F8396" w:rsidR="00A20C28" w:rsidRPr="00A20C28" w:rsidRDefault="00A20C28" w:rsidP="00A20C2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cstheme="minorHAnsi"/>
          <w:sz w:val="20"/>
          <w:szCs w:val="20"/>
          <w:lang w:val="fr-BE"/>
        </w:rPr>
      </w:pPr>
      <w:r w:rsidRPr="00A20C28">
        <w:rPr>
          <w:rFonts w:eastAsia="Crlt" w:cstheme="minorHAnsi"/>
          <w:lang w:val="fr-BE"/>
        </w:rPr>
        <w:t xml:space="preserve">Nam </w:t>
      </w:r>
      <w:proofErr w:type="spellStart"/>
      <w:r w:rsidRPr="00A20C28">
        <w:rPr>
          <w:rFonts w:eastAsia="Crlt" w:cstheme="minorHAnsi"/>
          <w:lang w:val="fr-BE"/>
        </w:rPr>
        <w:t>dui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ligula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fringilla</w:t>
      </w:r>
      <w:proofErr w:type="spellEnd"/>
      <w:r w:rsidRPr="00A20C28">
        <w:rPr>
          <w:rFonts w:eastAsia="Crlt" w:cstheme="minorHAnsi"/>
          <w:lang w:val="fr-BE"/>
        </w:rPr>
        <w:t xml:space="preserve"> a, </w:t>
      </w:r>
      <w:proofErr w:type="spellStart"/>
      <w:r w:rsidRPr="00A20C28">
        <w:rPr>
          <w:rFonts w:eastAsia="Crlt" w:cstheme="minorHAnsi"/>
          <w:lang w:val="fr-BE"/>
        </w:rPr>
        <w:t>euismod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sodales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sollicitudin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vel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wisi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Morbi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auctor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lorem</w:t>
      </w:r>
      <w:proofErr w:type="spellEnd"/>
      <w:r w:rsidRPr="00A20C28">
        <w:rPr>
          <w:rFonts w:eastAsia="Crlt" w:cstheme="minorHAnsi"/>
          <w:lang w:val="fr-BE"/>
        </w:rPr>
        <w:t xml:space="preserve"> non</w:t>
      </w:r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justo</w:t>
      </w:r>
      <w:proofErr w:type="spellEnd"/>
      <w:r w:rsidRPr="00A20C28">
        <w:rPr>
          <w:rFonts w:eastAsia="Crlt" w:cstheme="minorHAnsi"/>
          <w:lang w:val="fr-BE"/>
        </w:rPr>
        <w:t xml:space="preserve">. Nam </w:t>
      </w:r>
      <w:proofErr w:type="spellStart"/>
      <w:r w:rsidRPr="00A20C28">
        <w:rPr>
          <w:rFonts w:eastAsia="Crlt" w:cstheme="minorHAnsi"/>
          <w:lang w:val="fr-BE"/>
        </w:rPr>
        <w:t>lacus</w:t>
      </w:r>
      <w:proofErr w:type="spellEnd"/>
      <w:r w:rsidRPr="00A20C28">
        <w:rPr>
          <w:rFonts w:eastAsia="Crlt" w:cstheme="minorHAnsi"/>
          <w:lang w:val="fr-BE"/>
        </w:rPr>
        <w:t xml:space="preserve"> libero, pretium at, </w:t>
      </w:r>
      <w:proofErr w:type="spellStart"/>
      <w:r w:rsidRPr="00A20C28">
        <w:rPr>
          <w:rFonts w:eastAsia="Crlt" w:cstheme="minorHAnsi"/>
          <w:lang w:val="fr-BE"/>
        </w:rPr>
        <w:t>lobortis</w:t>
      </w:r>
      <w:proofErr w:type="spellEnd"/>
      <w:r w:rsidRPr="00A20C28">
        <w:rPr>
          <w:rFonts w:eastAsia="Crlt" w:cstheme="minorHAnsi"/>
          <w:lang w:val="fr-BE"/>
        </w:rPr>
        <w:t xml:space="preserve"> vitae, </w:t>
      </w:r>
      <w:proofErr w:type="spellStart"/>
      <w:r w:rsidRPr="00A20C28">
        <w:rPr>
          <w:rFonts w:eastAsia="Crlt" w:cstheme="minorHAnsi"/>
          <w:lang w:val="fr-BE"/>
        </w:rPr>
        <w:t>ultricies</w:t>
      </w:r>
      <w:proofErr w:type="spellEnd"/>
      <w:r w:rsidRPr="00A20C28">
        <w:rPr>
          <w:rFonts w:eastAsia="Crlt" w:cstheme="minorHAnsi"/>
          <w:lang w:val="fr-BE"/>
        </w:rPr>
        <w:t xml:space="preserve"> et, </w:t>
      </w:r>
      <w:proofErr w:type="spellStart"/>
      <w:r w:rsidRPr="00A20C28">
        <w:rPr>
          <w:rFonts w:eastAsia="Crlt" w:cstheme="minorHAnsi"/>
          <w:lang w:val="fr-BE"/>
        </w:rPr>
        <w:t>tellus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Donec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aliquet</w:t>
      </w:r>
      <w:proofErr w:type="spellEnd"/>
      <w:r w:rsidRPr="00A20C28">
        <w:rPr>
          <w:rFonts w:eastAsia="Crlt" w:cstheme="minorHAnsi"/>
          <w:lang w:val="fr-BE"/>
        </w:rPr>
        <w:t xml:space="preserve">, </w:t>
      </w:r>
      <w:proofErr w:type="spellStart"/>
      <w:r w:rsidRPr="00A20C28">
        <w:rPr>
          <w:rFonts w:eastAsia="Crlt" w:cstheme="minorHAnsi"/>
          <w:lang w:val="fr-BE"/>
        </w:rPr>
        <w:t>tortor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sed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accumsan</w:t>
      </w:r>
      <w:proofErr w:type="spellEnd"/>
      <w:r w:rsidRPr="00A20C28">
        <w:rPr>
          <w:rFonts w:eastAsia="Crlt" w:cstheme="minorHAnsi"/>
          <w:lang w:val="fr-BE"/>
        </w:rPr>
        <w:t xml:space="preserve"> bibendum, </w:t>
      </w:r>
      <w:r w:rsidRPr="00A20C28">
        <w:rPr>
          <w:rFonts w:eastAsia="Crlt" w:cstheme="minorHAnsi"/>
          <w:lang w:val="fr-BE"/>
        </w:rPr>
        <w:lastRenderedPageBreak/>
        <w:t xml:space="preserve">erat </w:t>
      </w:r>
      <w:proofErr w:type="spellStart"/>
      <w:r w:rsidRPr="00A20C28">
        <w:rPr>
          <w:rFonts w:eastAsia="Crlt" w:cstheme="minorHAnsi"/>
          <w:lang w:val="fr-BE"/>
        </w:rPr>
        <w:t>ligula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aliquet</w:t>
      </w:r>
      <w:proofErr w:type="spellEnd"/>
      <w:r w:rsidRPr="00A20C28">
        <w:rPr>
          <w:rFonts w:eastAsia="Crlt" w:cstheme="minorHAnsi"/>
          <w:lang w:val="fr-BE"/>
        </w:rPr>
        <w:t xml:space="preserve"> magna, vitae </w:t>
      </w:r>
      <w:proofErr w:type="spellStart"/>
      <w:r w:rsidRPr="00A20C28">
        <w:rPr>
          <w:rFonts w:eastAsia="Crlt" w:cstheme="minorHAnsi"/>
          <w:lang w:val="fr-BE"/>
        </w:rPr>
        <w:t>ornare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odio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metus</w:t>
      </w:r>
      <w:proofErr w:type="spellEnd"/>
      <w:r w:rsidRPr="00A20C28">
        <w:rPr>
          <w:rFonts w:eastAsia="Crlt" w:cstheme="minorHAnsi"/>
          <w:lang w:val="fr-BE"/>
        </w:rPr>
        <w:t xml:space="preserve"> a mi. </w:t>
      </w:r>
      <w:proofErr w:type="spellStart"/>
      <w:r w:rsidRPr="00A20C28">
        <w:rPr>
          <w:rFonts w:eastAsia="Crlt" w:cstheme="minorHAnsi"/>
          <w:lang w:val="fr-BE"/>
        </w:rPr>
        <w:t>Morbi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ac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orci</w:t>
      </w:r>
      <w:proofErr w:type="spellEnd"/>
      <w:r w:rsidRPr="00A20C28">
        <w:rPr>
          <w:rFonts w:eastAsia="Crlt" w:cstheme="minorHAnsi"/>
          <w:lang w:val="fr-BE"/>
        </w:rPr>
        <w:t xml:space="preserve"> et </w:t>
      </w:r>
      <w:proofErr w:type="spellStart"/>
      <w:r w:rsidRPr="00A20C28">
        <w:rPr>
          <w:rFonts w:eastAsia="Crlt" w:cstheme="minorHAnsi"/>
          <w:lang w:val="fr-BE"/>
        </w:rPr>
        <w:t>nisl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hendrerit</w:t>
      </w:r>
      <w:proofErr w:type="spellEnd"/>
      <w:r w:rsidRPr="00A20C28">
        <w:rPr>
          <w:rFonts w:eastAsia="Crlt" w:cstheme="minorHAnsi"/>
          <w:lang w:val="fr-BE"/>
        </w:rPr>
        <w:t xml:space="preserve"> mollis. Suspendisse ut massa. </w:t>
      </w:r>
      <w:proofErr w:type="spellStart"/>
      <w:r w:rsidRPr="00A20C28">
        <w:rPr>
          <w:rFonts w:eastAsia="Crlt" w:cstheme="minorHAnsi"/>
          <w:lang w:val="fr-BE"/>
        </w:rPr>
        <w:t>Cras</w:t>
      </w:r>
      <w:proofErr w:type="spellEnd"/>
      <w:r w:rsidRPr="00A20C28">
        <w:rPr>
          <w:rFonts w:eastAsia="Crlt" w:cstheme="minorHAnsi"/>
          <w:lang w:val="fr-BE"/>
        </w:rPr>
        <w:t xml:space="preserve"> nec ante. </w:t>
      </w:r>
      <w:proofErr w:type="spellStart"/>
      <w:r w:rsidRPr="00A20C28">
        <w:rPr>
          <w:rFonts w:eastAsia="Crlt" w:cstheme="minorHAnsi"/>
          <w:lang w:val="fr-BE"/>
        </w:rPr>
        <w:t>Pellentesque</w:t>
      </w:r>
      <w:proofErr w:type="spellEnd"/>
      <w:r w:rsidRPr="00A20C28">
        <w:rPr>
          <w:rFonts w:eastAsia="Crlt" w:cstheme="minorHAnsi"/>
          <w:lang w:val="fr-BE"/>
        </w:rPr>
        <w:t xml:space="preserve"> a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 w:rsidRPr="00A20C28">
        <w:rPr>
          <w:rFonts w:eastAsia="Crlt" w:cstheme="minorHAnsi"/>
          <w:lang w:val="fr-BE"/>
        </w:rPr>
        <w:t xml:space="preserve">. Cum </w:t>
      </w:r>
      <w:proofErr w:type="spellStart"/>
      <w:r w:rsidRPr="00A20C28">
        <w:rPr>
          <w:rFonts w:eastAsia="Crlt" w:cstheme="minorHAnsi"/>
          <w:lang w:val="fr-BE"/>
        </w:rPr>
        <w:t>sociis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natoque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penatibus</w:t>
      </w:r>
      <w:proofErr w:type="spellEnd"/>
      <w:r w:rsidRPr="00A20C28">
        <w:rPr>
          <w:rFonts w:eastAsia="Crlt" w:cstheme="minorHAnsi"/>
          <w:lang w:val="fr-BE"/>
        </w:rPr>
        <w:t xml:space="preserve"> et </w:t>
      </w:r>
      <w:proofErr w:type="spellStart"/>
      <w:r w:rsidRPr="00A20C28">
        <w:rPr>
          <w:rFonts w:eastAsia="Crlt" w:cstheme="minorHAnsi"/>
          <w:lang w:val="fr-BE"/>
        </w:rPr>
        <w:t>magnis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dis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parturient</w:t>
      </w:r>
      <w:proofErr w:type="spellEnd"/>
      <w:r w:rsidRPr="00A20C28">
        <w:rPr>
          <w:rFonts w:eastAsia="Crlt" w:cstheme="minorHAnsi"/>
          <w:lang w:val="fr-BE"/>
        </w:rPr>
        <w:t xml:space="preserve"> montes, </w:t>
      </w:r>
      <w:proofErr w:type="spellStart"/>
      <w:r w:rsidRPr="00A20C28">
        <w:rPr>
          <w:rFonts w:eastAsia="Crlt" w:cstheme="minorHAnsi"/>
          <w:lang w:val="fr-BE"/>
        </w:rPr>
        <w:t>nascetur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ridiculus</w:t>
      </w:r>
      <w:proofErr w:type="spellEnd"/>
      <w:r w:rsidRPr="00A20C28">
        <w:rPr>
          <w:rFonts w:eastAsia="Crlt" w:cstheme="minorHAnsi"/>
          <w:lang w:val="fr-BE"/>
        </w:rPr>
        <w:t xml:space="preserve"> mus. </w:t>
      </w:r>
      <w:proofErr w:type="spellStart"/>
      <w:r w:rsidRPr="00A20C28">
        <w:rPr>
          <w:rFonts w:eastAsia="Crlt" w:cstheme="minorHAnsi"/>
          <w:lang w:val="fr-BE"/>
        </w:rPr>
        <w:t>Aliquam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tincidunt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urna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Nulla</w:t>
      </w:r>
      <w:proofErr w:type="spellEnd"/>
      <w:r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ullamcorper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vestibulum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turpis</w:t>
      </w:r>
      <w:proofErr w:type="spellEnd"/>
      <w:r w:rsidRPr="00A20C28">
        <w:rPr>
          <w:rFonts w:eastAsia="Crlt" w:cstheme="minorHAnsi"/>
          <w:lang w:val="fr-BE"/>
        </w:rPr>
        <w:t xml:space="preserve">. </w:t>
      </w:r>
      <w:proofErr w:type="spellStart"/>
      <w:r w:rsidRPr="00A20C28">
        <w:rPr>
          <w:rFonts w:eastAsia="Crlt" w:cstheme="minorHAnsi"/>
          <w:lang w:val="fr-BE"/>
        </w:rPr>
        <w:t>Pellentesque</w:t>
      </w:r>
      <w:proofErr w:type="spellEnd"/>
      <w:r w:rsidRPr="00A20C28">
        <w:rPr>
          <w:rFonts w:eastAsia="Crlt" w:cstheme="minorHAnsi"/>
          <w:lang w:val="fr-BE"/>
        </w:rPr>
        <w:t xml:space="preserve"> cursus </w:t>
      </w:r>
      <w:proofErr w:type="spellStart"/>
      <w:r w:rsidRPr="00A20C28">
        <w:rPr>
          <w:rFonts w:eastAsia="Crlt" w:cstheme="minorHAnsi"/>
          <w:lang w:val="fr-BE"/>
        </w:rPr>
        <w:t>luctus</w:t>
      </w:r>
      <w:proofErr w:type="spellEnd"/>
      <w:r w:rsidRPr="00A20C28">
        <w:rPr>
          <w:rFonts w:eastAsia="Crlt" w:cstheme="minorHAnsi"/>
          <w:lang w:val="fr-BE"/>
        </w:rPr>
        <w:t xml:space="preserve"> </w:t>
      </w:r>
      <w:proofErr w:type="spellStart"/>
      <w:r w:rsidRPr="00A20C28">
        <w:rPr>
          <w:rFonts w:eastAsia="Crlt" w:cstheme="minorHAnsi"/>
          <w:lang w:val="fr-BE"/>
        </w:rPr>
        <w:t>mauris</w:t>
      </w:r>
      <w:proofErr w:type="spellEnd"/>
      <w:r w:rsidRPr="00A20C28">
        <w:rPr>
          <w:rFonts w:eastAsia="Crlt" w:cstheme="minorHAnsi"/>
          <w:lang w:val="fr-BE"/>
        </w:rPr>
        <w:t>.</w:t>
      </w:r>
    </w:p>
    <w:p w14:paraId="15AEAE84" w14:textId="77777777" w:rsidR="00A20C28" w:rsidRPr="00A20C28" w:rsidRDefault="00A20C28" w:rsidP="00A270D8"/>
    <w:p w14:paraId="16EB1915" w14:textId="1C454E40" w:rsidR="00A20C28" w:rsidRPr="00A20C28" w:rsidRDefault="00A20C28" w:rsidP="00A270D8">
      <w:pPr>
        <w:rPr>
          <w:b/>
        </w:rPr>
      </w:pPr>
      <w:r>
        <w:rPr>
          <w:b/>
        </w:rPr>
        <w:t>References</w:t>
      </w:r>
    </w:p>
    <w:p w14:paraId="44850002" w14:textId="6969B253" w:rsidR="00891AEA" w:rsidRPr="00A20C28" w:rsidRDefault="00891AEA" w:rsidP="00A270D8">
      <w:r w:rsidRPr="00A20C28">
        <w:t>Reference style:</w:t>
      </w:r>
      <w:r w:rsidR="000C79D0" w:rsidRPr="00A20C28">
        <w:t xml:space="preserve"> (Calibri 10 p, justified</w:t>
      </w:r>
    </w:p>
    <w:p w14:paraId="3D5E2B10" w14:textId="77777777" w:rsidR="00891AEA" w:rsidRPr="00A20C28" w:rsidRDefault="00891AEA" w:rsidP="00A270D8">
      <w:r w:rsidRPr="00A20C28">
        <w:t>Up to two authors names and year of publication, More than two Tata et al.  1968</w:t>
      </w:r>
    </w:p>
    <w:p w14:paraId="60A6D296" w14:textId="1F8D0F6E" w:rsidR="00891AEA" w:rsidRDefault="00A20C28" w:rsidP="00A20C28">
      <w:r w:rsidRPr="00A20C28">
        <w:rPr>
          <w:lang w:val="fr-BE"/>
        </w:rPr>
        <w:t xml:space="preserve">Tata, P.C., Toto, T., Tutu, F. 2025a. </w:t>
      </w:r>
      <w:r w:rsidRPr="00A20C28">
        <w:t>Smile for the picture. Journal of Structural Geology 26, 1400-1417.</w:t>
      </w:r>
    </w:p>
    <w:p w14:paraId="0195A67D" w14:textId="1BC641E6" w:rsidR="00A20C28" w:rsidRPr="00A20C28" w:rsidRDefault="00A20C28" w:rsidP="00A20C28">
      <w:r w:rsidRPr="00A20C28">
        <w:rPr>
          <w:lang w:val="fr-BE"/>
        </w:rPr>
        <w:t xml:space="preserve">Tata, P.C., Toto, T. 2025. </w:t>
      </w:r>
      <w:r w:rsidRPr="00A20C28">
        <w:t>Do not smile for the picture. Journal of Structural Geology 26, 1400-1417.</w:t>
      </w:r>
      <w:bookmarkStart w:id="0" w:name="_GoBack"/>
      <w:bookmarkEnd w:id="0"/>
    </w:p>
    <w:sectPr w:rsidR="00A20C28" w:rsidRPr="00A20C28">
      <w:head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6B475" w14:textId="77777777" w:rsidR="00183171" w:rsidRDefault="00183171" w:rsidP="00D11BFD">
      <w:pPr>
        <w:spacing w:after="0" w:line="240" w:lineRule="auto"/>
      </w:pPr>
      <w:r>
        <w:separator/>
      </w:r>
    </w:p>
  </w:endnote>
  <w:endnote w:type="continuationSeparator" w:id="0">
    <w:p w14:paraId="03D8C1F4" w14:textId="77777777" w:rsidR="00183171" w:rsidRDefault="00183171" w:rsidP="00D11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rl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A4803" w14:textId="77777777" w:rsidR="00183171" w:rsidRDefault="00183171" w:rsidP="00D11BFD">
      <w:pPr>
        <w:spacing w:after="0" w:line="240" w:lineRule="auto"/>
      </w:pPr>
      <w:r>
        <w:separator/>
      </w:r>
    </w:p>
  </w:footnote>
  <w:footnote w:type="continuationSeparator" w:id="0">
    <w:p w14:paraId="7360E17B" w14:textId="77777777" w:rsidR="00183171" w:rsidRDefault="00183171" w:rsidP="00D11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FFF80" w14:textId="77777777" w:rsidR="00D11BFD" w:rsidRPr="00D11BFD" w:rsidRDefault="00D11BFD">
    <w:pPr>
      <w:pStyle w:val="Header"/>
      <w:rPr>
        <w:sz w:val="16"/>
        <w:szCs w:val="16"/>
      </w:rPr>
    </w:pPr>
    <w:r w:rsidRPr="00D11BFD">
      <w:rPr>
        <w:sz w:val="16"/>
        <w:szCs w:val="16"/>
      </w:rPr>
      <w:t>EURAD ACED-DONUT Workshop “</w:t>
    </w:r>
    <w:r w:rsidRPr="00D11BFD">
      <w:rPr>
        <w:bCs/>
        <w:sz w:val="16"/>
        <w:szCs w:val="16"/>
      </w:rPr>
      <w:t>Assessing the long-term evolution of engineered barrier systems of waste disposal systems</w:t>
    </w:r>
    <w:r w:rsidRPr="00D11BFD">
      <w:rPr>
        <w:sz w:val="16"/>
        <w:szCs w:val="16"/>
      </w:rPr>
      <w:t>”</w:t>
    </w:r>
  </w:p>
  <w:p w14:paraId="68F9AA83" w14:textId="77777777" w:rsidR="00D11BFD" w:rsidRDefault="00D11BFD">
    <w:pPr>
      <w:pStyle w:val="Header"/>
    </w:pPr>
    <w:r w:rsidRPr="00D11BFD">
      <w:rPr>
        <w:sz w:val="16"/>
        <w:szCs w:val="16"/>
      </w:rPr>
      <w:t xml:space="preserve">November 8-10 2023, </w:t>
    </w:r>
    <w:proofErr w:type="spellStart"/>
    <w:r w:rsidRPr="00D11BFD">
      <w:rPr>
        <w:sz w:val="16"/>
        <w:szCs w:val="16"/>
      </w:rPr>
      <w:t>Mechelen</w:t>
    </w:r>
    <w:proofErr w:type="spellEnd"/>
    <w:r w:rsidRPr="00D11BFD">
      <w:rPr>
        <w:sz w:val="16"/>
        <w:szCs w:val="16"/>
      </w:rPr>
      <w:t>, Belgium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D8"/>
    <w:rsid w:val="000C79D0"/>
    <w:rsid w:val="00177989"/>
    <w:rsid w:val="00181D1C"/>
    <w:rsid w:val="00183171"/>
    <w:rsid w:val="002756B8"/>
    <w:rsid w:val="0034726A"/>
    <w:rsid w:val="00383501"/>
    <w:rsid w:val="00421248"/>
    <w:rsid w:val="006B7E18"/>
    <w:rsid w:val="007201D0"/>
    <w:rsid w:val="007C3FDF"/>
    <w:rsid w:val="007C7689"/>
    <w:rsid w:val="00891AEA"/>
    <w:rsid w:val="00945FA0"/>
    <w:rsid w:val="00962924"/>
    <w:rsid w:val="009A1AB6"/>
    <w:rsid w:val="00A20C28"/>
    <w:rsid w:val="00A270D8"/>
    <w:rsid w:val="00B6338E"/>
    <w:rsid w:val="00D11BFD"/>
    <w:rsid w:val="00D42671"/>
    <w:rsid w:val="00D97CDD"/>
    <w:rsid w:val="00DD51F3"/>
    <w:rsid w:val="00F0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F0AB"/>
  <w15:chartTrackingRefBased/>
  <w15:docId w15:val="{4997AFEB-6295-482F-AD35-E09CCDD1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FDF"/>
    <w:pPr>
      <w:keepNext/>
      <w:keepLines/>
      <w:pageBreakBefore/>
      <w:spacing w:before="280" w:after="280" w:line="240" w:lineRule="auto"/>
      <w:ind w:left="284"/>
      <w:jc w:val="center"/>
      <w:outlineLvl w:val="0"/>
    </w:pPr>
    <w:rPr>
      <w:rFonts w:ascii="Segoe UI" w:eastAsiaTheme="majorEastAsia" w:hAnsi="Segoe UI" w:cstheme="majorBidi"/>
      <w:b/>
      <w:bCs/>
      <w:sz w:val="44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3FDF"/>
    <w:pPr>
      <w:keepNext/>
      <w:keepLines/>
      <w:spacing w:before="260" w:after="260" w:line="240" w:lineRule="auto"/>
      <w:jc w:val="center"/>
      <w:outlineLvl w:val="1"/>
    </w:pPr>
    <w:rPr>
      <w:rFonts w:ascii="Segoe UI" w:eastAsiaTheme="majorEastAsia" w:hAnsi="Segoe UI" w:cstheme="majorBidi"/>
      <w:b/>
      <w:bCs/>
      <w:sz w:val="3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3FDF"/>
    <w:pPr>
      <w:keepNext/>
      <w:keepLines/>
      <w:spacing w:before="240" w:after="240" w:line="240" w:lineRule="auto"/>
      <w:jc w:val="both"/>
      <w:outlineLvl w:val="2"/>
    </w:pPr>
    <w:rPr>
      <w:rFonts w:ascii="Segoe UI" w:eastAsiaTheme="majorEastAsia" w:hAnsi="Segoe UI" w:cstheme="majorBidi"/>
      <w:b/>
      <w:bCs/>
      <w:color w:val="000000" w:themeColor="text1"/>
      <w:sz w:val="28"/>
      <w:lang w:val="en-GB"/>
    </w:rPr>
  </w:style>
  <w:style w:type="paragraph" w:styleId="Heading4">
    <w:name w:val="heading 4"/>
    <w:basedOn w:val="Normal"/>
    <w:next w:val="Normal"/>
    <w:link w:val="Heading4Char"/>
    <w:unhideWhenUsed/>
    <w:qFormat/>
    <w:rsid w:val="007C3FDF"/>
    <w:pPr>
      <w:keepNext/>
      <w:keepLines/>
      <w:spacing w:before="220" w:after="220" w:line="240" w:lineRule="auto"/>
      <w:jc w:val="both"/>
      <w:outlineLvl w:val="3"/>
    </w:pPr>
    <w:rPr>
      <w:rFonts w:ascii="Segoe UI" w:eastAsiaTheme="majorEastAsia" w:hAnsi="Segoe UI" w:cstheme="majorBidi"/>
      <w:b/>
      <w:bCs/>
      <w:iCs/>
      <w:sz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C3FDF"/>
    <w:pPr>
      <w:keepNext/>
      <w:keepLines/>
      <w:spacing w:before="200" w:after="200" w:line="240" w:lineRule="auto"/>
      <w:jc w:val="both"/>
      <w:outlineLvl w:val="4"/>
    </w:pPr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C3FDF"/>
    <w:pPr>
      <w:keepNext/>
      <w:keepLines/>
      <w:spacing w:before="200" w:after="200" w:line="240" w:lineRule="auto"/>
      <w:ind w:left="284"/>
      <w:jc w:val="both"/>
      <w:outlineLvl w:val="5"/>
    </w:pPr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C3FDF"/>
    <w:pPr>
      <w:keepNext/>
      <w:keepLines/>
      <w:spacing w:before="200" w:after="200" w:line="240" w:lineRule="auto"/>
      <w:ind w:left="284"/>
      <w:jc w:val="both"/>
      <w:outlineLvl w:val="6"/>
    </w:pPr>
    <w:rPr>
      <w:rFonts w:ascii="Segoe UI" w:eastAsiaTheme="majorEastAsia" w:hAnsi="Segoe UI" w:cstheme="majorBidi"/>
      <w:iCs/>
      <w:color w:val="007DC3"/>
      <w:sz w:val="20"/>
      <w:lang w:val="en-GB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C3FDF"/>
    <w:pPr>
      <w:keepNext/>
      <w:keepLines/>
      <w:spacing w:before="200" w:after="200" w:line="240" w:lineRule="auto"/>
      <w:ind w:left="284"/>
      <w:jc w:val="both"/>
      <w:outlineLvl w:val="7"/>
    </w:pPr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7C3FDF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">
    <w:name w:val="Box"/>
    <w:basedOn w:val="Normal"/>
    <w:link w:val="BoxChar"/>
    <w:qFormat/>
    <w:rsid w:val="007C3FDF"/>
    <w:pPr>
      <w:framePr w:w="7778" w:wrap="notBeside" w:vAnchor="text" w:hAnchor="text" w:y="3"/>
      <w:shd w:val="clear" w:color="auto" w:fill="F2F2F2" w:themeFill="background1" w:themeFillShade="F2"/>
      <w:spacing w:after="0" w:line="240" w:lineRule="auto"/>
      <w:ind w:left="1778" w:hanging="360"/>
      <w:jc w:val="both"/>
    </w:pPr>
    <w:rPr>
      <w:rFonts w:asciiTheme="majorHAnsi" w:hAnsiTheme="majorHAnsi"/>
      <w:sz w:val="18"/>
      <w:lang w:val="en-GB"/>
    </w:rPr>
  </w:style>
  <w:style w:type="character" w:customStyle="1" w:styleId="BoxChar">
    <w:name w:val="Box Char"/>
    <w:basedOn w:val="DefaultParagraphFont"/>
    <w:link w:val="Box"/>
    <w:rsid w:val="007C3FDF"/>
    <w:rPr>
      <w:rFonts w:asciiTheme="majorHAnsi" w:hAnsiTheme="majorHAnsi"/>
      <w:sz w:val="18"/>
      <w:shd w:val="clear" w:color="auto" w:fill="F2F2F2" w:themeFill="background1" w:themeFillShade="F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3FDF"/>
    <w:rPr>
      <w:rFonts w:ascii="Segoe UI" w:eastAsiaTheme="majorEastAsia" w:hAnsi="Segoe UI" w:cstheme="majorBidi"/>
      <w:b/>
      <w:bCs/>
      <w:sz w:val="4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C3FDF"/>
    <w:rPr>
      <w:rFonts w:ascii="Segoe UI" w:eastAsiaTheme="majorEastAsia" w:hAnsi="Segoe UI" w:cstheme="majorBidi"/>
      <w:b/>
      <w:bCs/>
      <w:sz w:val="32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C3FDF"/>
    <w:rPr>
      <w:rFonts w:ascii="Segoe UI" w:eastAsiaTheme="majorEastAsia" w:hAnsi="Segoe UI" w:cstheme="majorBidi"/>
      <w:b/>
      <w:bCs/>
      <w:color w:val="000000" w:themeColor="text1"/>
      <w:sz w:val="28"/>
      <w:lang w:val="en-GB"/>
    </w:rPr>
  </w:style>
  <w:style w:type="character" w:customStyle="1" w:styleId="Heading4Char">
    <w:name w:val="Heading 4 Char"/>
    <w:basedOn w:val="DefaultParagraphFont"/>
    <w:link w:val="Heading4"/>
    <w:rsid w:val="007C3FDF"/>
    <w:rPr>
      <w:rFonts w:ascii="Segoe UI" w:eastAsiaTheme="majorEastAsia" w:hAnsi="Segoe UI" w:cstheme="majorBidi"/>
      <w:b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C3FDF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7C3FDF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7C3FDF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7C3FDF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7C3FDF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1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BFD"/>
  </w:style>
  <w:style w:type="paragraph" w:styleId="Footer">
    <w:name w:val="footer"/>
    <w:basedOn w:val="Normal"/>
    <w:link w:val="FooterChar"/>
    <w:uiPriority w:val="99"/>
    <w:unhideWhenUsed/>
    <w:rsid w:val="00D11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BFD"/>
  </w:style>
  <w:style w:type="paragraph" w:styleId="BalloonText">
    <w:name w:val="Balloon Text"/>
    <w:basedOn w:val="Normal"/>
    <w:link w:val="BalloonTextChar"/>
    <w:uiPriority w:val="99"/>
    <w:semiHidden/>
    <w:unhideWhenUsed/>
    <w:rsid w:val="00891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AE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0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960f52-0889-49a1-9498-875d9c4777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FBE9B0E392084A9295605B76881B7B" ma:contentTypeVersion="16" ma:contentTypeDescription="Crée un document." ma:contentTypeScope="" ma:versionID="fc7e4e9dc8b387cc4165d29b53c8ebdd">
  <xsd:schema xmlns:xsd="http://www.w3.org/2001/XMLSchema" xmlns:xs="http://www.w3.org/2001/XMLSchema" xmlns:p="http://schemas.microsoft.com/office/2006/metadata/properties" xmlns:ns3="ef960f52-0889-49a1-9498-875d9c4777b6" xmlns:ns4="fbe33f42-29a1-4b11-af01-b796570c76cb" targetNamespace="http://schemas.microsoft.com/office/2006/metadata/properties" ma:root="true" ma:fieldsID="138f9363f387cfb2db4fc60520b903af" ns3:_="" ns4:_="">
    <xsd:import namespace="ef960f52-0889-49a1-9498-875d9c4777b6"/>
    <xsd:import namespace="fbe33f42-29a1-4b11-af01-b796570c76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60f52-0889-49a1-9498-875d9c477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33f42-29a1-4b11-af01-b796570c7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FFD2F3-FB54-4B48-9170-08D6B5417C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1F424-AA55-457E-8A3F-BD939DED5739}">
  <ds:schemaRefs>
    <ds:schemaRef ds:uri="http://schemas.microsoft.com/office/2006/metadata/properties"/>
    <ds:schemaRef ds:uri="http://schemas.microsoft.com/office/infopath/2007/PartnerControls"/>
    <ds:schemaRef ds:uri="ef960f52-0889-49a1-9498-875d9c4777b6"/>
  </ds:schemaRefs>
</ds:datastoreItem>
</file>

<file path=customXml/itemProps3.xml><?xml version="1.0" encoding="utf-8"?>
<ds:datastoreItem xmlns:ds="http://schemas.openxmlformats.org/officeDocument/2006/customXml" ds:itemID="{8CE1724F-C8E6-4923-B5F8-47F8A86AB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60f52-0889-49a1-9498-875d9c4777b6"/>
    <ds:schemaRef ds:uri="fbe33f42-29a1-4b11-af01-b796570c7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SCK-CEN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Diederik</dc:creator>
  <cp:keywords/>
  <dc:description/>
  <cp:lastModifiedBy>Jacques Diederik</cp:lastModifiedBy>
  <cp:revision>3</cp:revision>
  <dcterms:created xsi:type="dcterms:W3CDTF">2023-07-06T09:17:00Z</dcterms:created>
  <dcterms:modified xsi:type="dcterms:W3CDTF">2023-07-07T06:54:00Z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0x0101001EFBE9B0E392084A9295605B76881B7B</vt:lpwstr>
  </property>
</Properties>
</file>